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46CE" w14:textId="05A660D9" w:rsidR="007B180A" w:rsidRDefault="00AB2388" w:rsidP="007B180A">
      <w:pPr>
        <w:rPr>
          <w:rFonts w:eastAsia="Aptos" w:cstheme="minorHAnsi"/>
          <w:kern w:val="2"/>
          <w14:ligatures w14:val="standardContextual"/>
        </w:rPr>
      </w:pPr>
      <w:r>
        <w:rPr>
          <w:rFonts w:cstheme="minorHAnsi"/>
        </w:rPr>
        <w:t xml:space="preserve">The </w:t>
      </w:r>
      <w:r w:rsidR="00F0715F" w:rsidRPr="00C63BFE">
        <w:rPr>
          <w:rFonts w:cstheme="minorHAnsi"/>
        </w:rPr>
        <w:t xml:space="preserve">Community Loan Fund of the Capital Region (CLF) </w:t>
      </w:r>
      <w:r w:rsidR="00A30B43" w:rsidRPr="00C63BFE">
        <w:rPr>
          <w:rFonts w:eastAsia="Times New Roman" w:cstheme="minorHAnsi"/>
        </w:rPr>
        <w:t xml:space="preserve">seeks an experienced </w:t>
      </w:r>
      <w:r w:rsidR="00353BE2" w:rsidRPr="00C63BFE">
        <w:rPr>
          <w:rFonts w:cstheme="minorHAnsi"/>
        </w:rPr>
        <w:t xml:space="preserve">Director of Development &amp; Community Relations </w:t>
      </w:r>
      <w:r w:rsidR="00A30B43" w:rsidRPr="00C63BFE">
        <w:rPr>
          <w:rFonts w:eastAsia="Times New Roman" w:cstheme="minorHAnsi"/>
        </w:rPr>
        <w:t>to join its senior leadership t</w:t>
      </w:r>
      <w:r w:rsidR="00353BE2" w:rsidRPr="00C63BFE">
        <w:rPr>
          <w:rFonts w:eastAsia="Times New Roman" w:cstheme="minorHAnsi"/>
        </w:rPr>
        <w:t>eam</w:t>
      </w:r>
      <w:r w:rsidR="00A30B43" w:rsidRPr="00C63BFE">
        <w:rPr>
          <w:rFonts w:eastAsia="Times New Roman" w:cstheme="minorHAnsi"/>
        </w:rPr>
        <w:t xml:space="preserve">. This </w:t>
      </w:r>
      <w:r w:rsidR="006C2504" w:rsidRPr="00C63BFE">
        <w:rPr>
          <w:rFonts w:eastAsia="Times New Roman" w:cstheme="minorHAnsi"/>
        </w:rPr>
        <w:t xml:space="preserve">role </w:t>
      </w:r>
      <w:r w:rsidR="006C2504" w:rsidRPr="00C63BFE">
        <w:rPr>
          <w:rFonts w:cstheme="minorHAnsi"/>
        </w:rPr>
        <w:t xml:space="preserve">is </w:t>
      </w:r>
      <w:r w:rsidR="007B180A" w:rsidRPr="00C63BFE">
        <w:rPr>
          <w:rFonts w:cstheme="minorHAnsi"/>
        </w:rPr>
        <w:t>primar</w:t>
      </w:r>
      <w:r w:rsidR="006C2504" w:rsidRPr="00C63BFE">
        <w:rPr>
          <w:rFonts w:cstheme="minorHAnsi"/>
        </w:rPr>
        <w:t>ily</w:t>
      </w:r>
      <w:r w:rsidR="007B180A" w:rsidRPr="00C63BFE">
        <w:rPr>
          <w:rFonts w:cstheme="minorHAnsi"/>
        </w:rPr>
        <w:t xml:space="preserve"> </w:t>
      </w:r>
      <w:r w:rsidR="007B180A" w:rsidRPr="00C63BFE">
        <w:rPr>
          <w:rFonts w:eastAsia="Aptos" w:cstheme="minorHAnsi"/>
          <w:kern w:val="2"/>
          <w14:ligatures w14:val="standardContextual"/>
        </w:rPr>
        <w:t xml:space="preserve">responsible for securing the resources needed to sustain and grow lending and programs through diversified fundraising streams, including major gifts, investments, annual appeals, capital campaigns, planned </w:t>
      </w:r>
      <w:proofErr w:type="gramStart"/>
      <w:r w:rsidR="007B180A" w:rsidRPr="00C63BFE">
        <w:rPr>
          <w:rFonts w:eastAsia="Aptos" w:cstheme="minorHAnsi"/>
          <w:kern w:val="2"/>
          <w14:ligatures w14:val="standardContextual"/>
        </w:rPr>
        <w:t>giving</w:t>
      </w:r>
      <w:proofErr w:type="gramEnd"/>
      <w:r w:rsidR="007B180A" w:rsidRPr="00C63BFE">
        <w:rPr>
          <w:rFonts w:eastAsia="Aptos" w:cstheme="minorHAnsi"/>
          <w:kern w:val="2"/>
          <w14:ligatures w14:val="standardContextual"/>
        </w:rPr>
        <w:t>, grants, special events, digital engagement and social media management.</w:t>
      </w:r>
    </w:p>
    <w:p w14:paraId="30B9D46C" w14:textId="77777777" w:rsidR="00457B25" w:rsidRDefault="00457B25" w:rsidP="00457B25">
      <w:pPr>
        <w:rPr>
          <w:rFonts w:eastAsia="Aptos" w:cstheme="minorHAnsi"/>
          <w:kern w:val="2"/>
          <w14:ligatures w14:val="standardContextual"/>
        </w:rPr>
      </w:pPr>
    </w:p>
    <w:p w14:paraId="3B65CAE4" w14:textId="14C3A433" w:rsidR="00695A29" w:rsidRPr="00C63BFE" w:rsidRDefault="00AB2388" w:rsidP="00695A29">
      <w:pPr>
        <w:spacing w:before="100" w:beforeAutospacing="1" w:after="100" w:afterAutospacing="1"/>
        <w:contextualSpacing/>
        <w:rPr>
          <w:rFonts w:cstheme="minorHAnsi"/>
        </w:rPr>
      </w:pPr>
      <w:proofErr w:type="gramStart"/>
      <w:r>
        <w:rPr>
          <w:rFonts w:cstheme="minorHAnsi"/>
        </w:rPr>
        <w:t>The CLF</w:t>
      </w:r>
      <w:proofErr w:type="gramEnd"/>
      <w:r w:rsidR="00457B25" w:rsidRPr="00C63BFE">
        <w:rPr>
          <w:rFonts w:cstheme="minorHAnsi"/>
        </w:rPr>
        <w:t xml:space="preserve"> </w:t>
      </w:r>
      <w:r w:rsidR="00457B25">
        <w:rPr>
          <w:rFonts w:cstheme="minorHAnsi"/>
        </w:rPr>
        <w:t>is a vital part of our community, providing opportunities for local non-profit</w:t>
      </w:r>
      <w:r w:rsidR="00903DA6">
        <w:rPr>
          <w:rFonts w:cstheme="minorHAnsi"/>
        </w:rPr>
        <w:t xml:space="preserve"> organizations</w:t>
      </w:r>
      <w:r w:rsidR="00457B25">
        <w:rPr>
          <w:rFonts w:cstheme="minorHAnsi"/>
        </w:rPr>
        <w:t xml:space="preserve"> and small businesses who rely on our loans. </w:t>
      </w:r>
      <w:r>
        <w:rPr>
          <w:rFonts w:cstheme="minorHAnsi"/>
        </w:rPr>
        <w:t xml:space="preserve">This role </w:t>
      </w:r>
      <w:r w:rsidR="00457B25">
        <w:rPr>
          <w:rFonts w:cstheme="minorHAnsi"/>
        </w:rPr>
        <w:t>offer</w:t>
      </w:r>
      <w:r>
        <w:rPr>
          <w:rFonts w:cstheme="minorHAnsi"/>
        </w:rPr>
        <w:t>s</w:t>
      </w:r>
      <w:r w:rsidR="00457B25">
        <w:rPr>
          <w:rFonts w:cstheme="minorHAnsi"/>
        </w:rPr>
        <w:t xml:space="preserve"> meaningful work, with the opportunity to shape an emerging development department, within a small, collaborative team. Benefits include a </w:t>
      </w:r>
      <w:r w:rsidR="00457B25" w:rsidRPr="001C3B58">
        <w:rPr>
          <w:rFonts w:cstheme="minorHAnsi"/>
        </w:rPr>
        <w:t>401K Retirement Plan featuring a 3% employer match</w:t>
      </w:r>
      <w:r w:rsidR="00457B25">
        <w:rPr>
          <w:rFonts w:cstheme="minorHAnsi"/>
        </w:rPr>
        <w:t xml:space="preserve"> and a</w:t>
      </w:r>
      <w:r w:rsidR="00457B25" w:rsidRPr="001C3B58">
        <w:rPr>
          <w:rFonts w:cstheme="minorHAnsi"/>
        </w:rPr>
        <w:t xml:space="preserve">nnual 7% Board </w:t>
      </w:r>
      <w:r w:rsidR="00457B25" w:rsidRPr="00903DA6">
        <w:rPr>
          <w:rFonts w:cstheme="minorHAnsi"/>
        </w:rPr>
        <w:t>discretionary</w:t>
      </w:r>
      <w:r w:rsidR="00457B25" w:rsidRPr="001C3B58">
        <w:rPr>
          <w:rFonts w:cstheme="minorHAnsi"/>
        </w:rPr>
        <w:t xml:space="preserve"> match</w:t>
      </w:r>
      <w:r w:rsidR="00457B25">
        <w:rPr>
          <w:rFonts w:cstheme="minorHAnsi"/>
        </w:rPr>
        <w:t>.</w:t>
      </w:r>
      <w:r w:rsidR="00695A29" w:rsidRPr="00695A29">
        <w:rPr>
          <w:rFonts w:cstheme="minorHAnsi"/>
        </w:rPr>
        <w:t xml:space="preserve"> </w:t>
      </w:r>
      <w:r w:rsidR="00695A29">
        <w:rPr>
          <w:rFonts w:cstheme="minorHAnsi"/>
        </w:rPr>
        <w:t>This role is ideal for a</w:t>
      </w:r>
      <w:r w:rsidR="00E83FF6">
        <w:rPr>
          <w:rFonts w:cstheme="minorHAnsi"/>
        </w:rPr>
        <w:t>n</w:t>
      </w:r>
      <w:r w:rsidR="00E92770">
        <w:rPr>
          <w:rFonts w:cstheme="minorHAnsi"/>
        </w:rPr>
        <w:t xml:space="preserve"> e</w:t>
      </w:r>
      <w:r w:rsidR="007B7F55">
        <w:rPr>
          <w:rFonts w:cstheme="minorHAnsi"/>
        </w:rPr>
        <w:t>nterprising</w:t>
      </w:r>
      <w:r w:rsidR="00695A29">
        <w:rPr>
          <w:rFonts w:cstheme="minorHAnsi"/>
        </w:rPr>
        <w:t xml:space="preserve"> professional looking for a growth opportunity and the chance to make positive </w:t>
      </w:r>
      <w:r w:rsidR="00E83FF6">
        <w:rPr>
          <w:rFonts w:cstheme="minorHAnsi"/>
        </w:rPr>
        <w:t>changes</w:t>
      </w:r>
      <w:r w:rsidR="00695A29">
        <w:rPr>
          <w:rFonts w:cstheme="minorHAnsi"/>
        </w:rPr>
        <w:t xml:space="preserve"> in the Capital District.</w:t>
      </w:r>
    </w:p>
    <w:p w14:paraId="25686B37" w14:textId="4C2B13CC" w:rsidR="00895283" w:rsidRPr="00C63BFE" w:rsidRDefault="00895283" w:rsidP="007B180A">
      <w:pPr>
        <w:shd w:val="clear" w:color="auto" w:fill="FFFFFF"/>
        <w:spacing w:after="75"/>
        <w:textAlignment w:val="baseline"/>
        <w:rPr>
          <w:rFonts w:cstheme="minorHAnsi"/>
        </w:rPr>
      </w:pPr>
    </w:p>
    <w:p w14:paraId="5735E0F3" w14:textId="77777777" w:rsidR="002626EE" w:rsidRPr="00C63BFE" w:rsidRDefault="002626EE" w:rsidP="002626EE">
      <w:pPr>
        <w:rPr>
          <w:rFonts w:eastAsia="Aptos" w:cstheme="minorHAnsi"/>
          <w:kern w:val="2"/>
          <w14:ligatures w14:val="standardContextual"/>
        </w:rPr>
      </w:pPr>
      <w:r w:rsidRPr="00C63BFE">
        <w:rPr>
          <w:rFonts w:cstheme="minorHAnsi"/>
        </w:rPr>
        <w:t xml:space="preserve">Working with the Executive Director, fellow staff and the Board of Directors, the Director of Development &amp; Community Relations will </w:t>
      </w:r>
      <w:r w:rsidRPr="00C63BFE">
        <w:rPr>
          <w:rFonts w:eastAsia="Aptos" w:cstheme="minorHAnsi"/>
          <w:kern w:val="2"/>
          <w14:ligatures w14:val="standardContextual"/>
        </w:rPr>
        <w:t xml:space="preserve">cultivate meaningful donor and investor relationships, strengthen community partnerships, and ensure long-term financial sustainability for the CLF and the Albany Center for Economic Success, Inc.  </w:t>
      </w:r>
    </w:p>
    <w:p w14:paraId="4903AE15" w14:textId="77777777" w:rsidR="002626EE" w:rsidRPr="00C63BFE" w:rsidRDefault="002626EE" w:rsidP="002626EE">
      <w:pPr>
        <w:rPr>
          <w:rFonts w:cstheme="minorHAnsi"/>
        </w:rPr>
      </w:pPr>
    </w:p>
    <w:p w14:paraId="62FAD1F1" w14:textId="05B2E48D" w:rsidR="00DD4EF9" w:rsidRPr="00C63BFE" w:rsidRDefault="00054C37" w:rsidP="00F64F62">
      <w:pPr>
        <w:spacing w:before="100" w:beforeAutospacing="1" w:after="100" w:afterAutospacing="1"/>
        <w:contextualSpacing/>
        <w:rPr>
          <w:rFonts w:cstheme="minorHAnsi"/>
        </w:rPr>
      </w:pPr>
      <w:r w:rsidRPr="00C63BFE">
        <w:rPr>
          <w:rFonts w:cstheme="minorHAnsi"/>
        </w:rPr>
        <w:t xml:space="preserve">This is a </w:t>
      </w:r>
      <w:r w:rsidR="008F5A19" w:rsidRPr="00C63BFE">
        <w:rPr>
          <w:rFonts w:cstheme="minorHAnsi"/>
        </w:rPr>
        <w:t>full</w:t>
      </w:r>
      <w:r w:rsidRPr="00C63BFE">
        <w:rPr>
          <w:rFonts w:cstheme="minorHAnsi"/>
        </w:rPr>
        <w:t xml:space="preserve">-time </w:t>
      </w:r>
      <w:r w:rsidR="002626EE" w:rsidRPr="00C63BFE">
        <w:rPr>
          <w:rFonts w:cstheme="minorHAnsi"/>
        </w:rPr>
        <w:t>(40</w:t>
      </w:r>
      <w:r w:rsidRPr="00C63BFE">
        <w:rPr>
          <w:rFonts w:cstheme="minorHAnsi"/>
        </w:rPr>
        <w:t xml:space="preserve"> hours per week), </w:t>
      </w:r>
      <w:r w:rsidR="00964317">
        <w:rPr>
          <w:rFonts w:cstheme="minorHAnsi"/>
        </w:rPr>
        <w:t>hybrid</w:t>
      </w:r>
      <w:r w:rsidRPr="00C63BFE">
        <w:rPr>
          <w:rFonts w:cstheme="minorHAnsi"/>
        </w:rPr>
        <w:t xml:space="preserve"> position, </w:t>
      </w:r>
      <w:r w:rsidR="00B76020" w:rsidRPr="00C63BFE">
        <w:rPr>
          <w:rFonts w:cstheme="minorHAnsi"/>
        </w:rPr>
        <w:t>with</w:t>
      </w:r>
      <w:r w:rsidR="00484A92">
        <w:rPr>
          <w:rFonts w:cstheme="minorHAnsi"/>
        </w:rPr>
        <w:t xml:space="preserve"> schedule</w:t>
      </w:r>
      <w:r w:rsidR="00964317">
        <w:rPr>
          <w:rFonts w:cstheme="minorHAnsi"/>
        </w:rPr>
        <w:t xml:space="preserve"> </w:t>
      </w:r>
      <w:r w:rsidR="00B76020" w:rsidRPr="00C63BFE">
        <w:rPr>
          <w:rFonts w:cstheme="minorHAnsi"/>
        </w:rPr>
        <w:t>flexibility</w:t>
      </w:r>
      <w:r w:rsidR="00B3344B">
        <w:rPr>
          <w:rFonts w:cstheme="minorHAnsi"/>
        </w:rPr>
        <w:t xml:space="preserve">. </w:t>
      </w:r>
      <w:r w:rsidR="008D371A" w:rsidRPr="00C63BFE">
        <w:rPr>
          <w:rFonts w:cstheme="minorHAnsi"/>
        </w:rPr>
        <w:t xml:space="preserve">This role will require occasional </w:t>
      </w:r>
      <w:r w:rsidR="00B3344B" w:rsidRPr="00C63BFE">
        <w:rPr>
          <w:rFonts w:cstheme="minorHAnsi"/>
        </w:rPr>
        <w:t>off-hours events</w:t>
      </w:r>
      <w:r w:rsidR="000F7CC8">
        <w:rPr>
          <w:rFonts w:cstheme="minorHAnsi"/>
        </w:rPr>
        <w:t xml:space="preserve"> </w:t>
      </w:r>
      <w:r w:rsidR="000152B4" w:rsidRPr="00C63BFE">
        <w:rPr>
          <w:rFonts w:cstheme="minorHAnsi"/>
        </w:rPr>
        <w:t>and local travel.</w:t>
      </w:r>
      <w:r w:rsidR="008A7136">
        <w:rPr>
          <w:rFonts w:cstheme="minorHAnsi"/>
        </w:rPr>
        <w:t xml:space="preserve"> </w:t>
      </w:r>
    </w:p>
    <w:p w14:paraId="6EF14C8E" w14:textId="77777777" w:rsidR="00C56B3E" w:rsidRPr="00C63BFE" w:rsidRDefault="00C56B3E" w:rsidP="00F64F62">
      <w:pPr>
        <w:rPr>
          <w:rFonts w:cstheme="minorHAnsi"/>
        </w:rPr>
      </w:pPr>
    </w:p>
    <w:p w14:paraId="0382BD96" w14:textId="0C071F77" w:rsidR="000D6A0F" w:rsidRPr="00EF2199" w:rsidRDefault="00695A29" w:rsidP="00EF2199">
      <w:pPr>
        <w:shd w:val="clear" w:color="auto" w:fill="FFFFFF"/>
        <w:rPr>
          <w:rFonts w:ascii="Gotham" w:eastAsia="Times New Roman" w:hAnsi="Gotham" w:cs="Times New Roman"/>
          <w:b/>
          <w:bCs/>
        </w:rPr>
      </w:pPr>
      <w:r>
        <w:rPr>
          <w:rFonts w:ascii="Gotham" w:eastAsia="Times New Roman" w:hAnsi="Gotham" w:cs="Times New Roman"/>
          <w:b/>
          <w:bCs/>
        </w:rPr>
        <w:t>The ideal candidate will demonstrate the ability to:</w:t>
      </w:r>
    </w:p>
    <w:p w14:paraId="7914A2E9" w14:textId="77777777" w:rsidR="00C3313C" w:rsidRPr="00036CBC" w:rsidRDefault="00C3313C" w:rsidP="00C3313C">
      <w:pPr>
        <w:pStyle w:val="ListParagraph"/>
        <w:numPr>
          <w:ilvl w:val="0"/>
          <w:numId w:val="22"/>
        </w:numPr>
        <w:overflowPunct w:val="0"/>
        <w:autoSpaceDE w:val="0"/>
        <w:autoSpaceDN w:val="0"/>
        <w:adjustRightInd w:val="0"/>
        <w:textAlignment w:val="baseline"/>
        <w:rPr>
          <w:rFonts w:cstheme="minorHAnsi"/>
          <w:u w:val="single"/>
        </w:rPr>
      </w:pPr>
      <w:r>
        <w:rPr>
          <w:rFonts w:cstheme="minorHAnsi"/>
        </w:rPr>
        <w:t xml:space="preserve">Direct </w:t>
      </w:r>
      <w:r w:rsidRPr="00036CBC">
        <w:rPr>
          <w:rFonts w:cstheme="minorHAnsi"/>
        </w:rPr>
        <w:t xml:space="preserve">all aspects of fundraising, including annual campaigns, major gifts, planned </w:t>
      </w:r>
      <w:proofErr w:type="gramStart"/>
      <w:r w:rsidRPr="00036CBC">
        <w:rPr>
          <w:rFonts w:cstheme="minorHAnsi"/>
        </w:rPr>
        <w:t>giving</w:t>
      </w:r>
      <w:proofErr w:type="gramEnd"/>
      <w:r w:rsidRPr="00036CBC">
        <w:rPr>
          <w:rFonts w:cstheme="minorHAnsi"/>
        </w:rPr>
        <w:t xml:space="preserve">, special events, and digital fundraising to raise adequate annual </w:t>
      </w:r>
      <w:r w:rsidRPr="00036CBC">
        <w:rPr>
          <w:rFonts w:cstheme="minorHAnsi"/>
          <w:b/>
        </w:rPr>
        <w:t>operating</w:t>
      </w:r>
      <w:r w:rsidRPr="00036CBC">
        <w:rPr>
          <w:rFonts w:cstheme="minorHAnsi"/>
        </w:rPr>
        <w:t xml:space="preserve"> support.</w:t>
      </w:r>
    </w:p>
    <w:p w14:paraId="27BACF7D" w14:textId="77777777" w:rsidR="00C3313C" w:rsidRPr="006162FF" w:rsidRDefault="00C3313C" w:rsidP="00C3313C">
      <w:pPr>
        <w:pStyle w:val="ListParagraph"/>
        <w:numPr>
          <w:ilvl w:val="0"/>
          <w:numId w:val="22"/>
        </w:numPr>
        <w:overflowPunct w:val="0"/>
        <w:autoSpaceDE w:val="0"/>
        <w:autoSpaceDN w:val="0"/>
        <w:adjustRightInd w:val="0"/>
        <w:textAlignment w:val="baseline"/>
        <w:rPr>
          <w:rFonts w:cstheme="minorHAnsi"/>
          <w:u w:val="single"/>
        </w:rPr>
      </w:pPr>
      <w:r>
        <w:rPr>
          <w:rFonts w:cstheme="minorHAnsi"/>
        </w:rPr>
        <w:t>Manage</w:t>
      </w:r>
      <w:r w:rsidRPr="00036CBC">
        <w:rPr>
          <w:rFonts w:cstheme="minorHAnsi"/>
        </w:rPr>
        <w:t xml:space="preserve"> the planning, coordinating, and implementing of a program to raise adequate capital from socially concerned investors who lend to the CLF in support of our </w:t>
      </w:r>
      <w:r w:rsidRPr="00036CBC">
        <w:rPr>
          <w:rFonts w:cstheme="minorHAnsi"/>
          <w:b/>
          <w:bCs/>
        </w:rPr>
        <w:t>lending</w:t>
      </w:r>
      <w:r w:rsidRPr="00036CBC">
        <w:rPr>
          <w:rFonts w:cstheme="minorHAnsi"/>
        </w:rPr>
        <w:t xml:space="preserve"> activities. </w:t>
      </w:r>
    </w:p>
    <w:p w14:paraId="44B6B837" w14:textId="77777777" w:rsidR="00C3313C" w:rsidRPr="005C5511" w:rsidRDefault="00C3313C" w:rsidP="00C3313C">
      <w:pPr>
        <w:pStyle w:val="ListParagraph"/>
        <w:numPr>
          <w:ilvl w:val="0"/>
          <w:numId w:val="22"/>
        </w:numPr>
        <w:overflowPunct w:val="0"/>
        <w:autoSpaceDE w:val="0"/>
        <w:autoSpaceDN w:val="0"/>
        <w:adjustRightInd w:val="0"/>
        <w:textAlignment w:val="baseline"/>
        <w:rPr>
          <w:rFonts w:cstheme="minorHAnsi"/>
          <w:u w:val="single"/>
        </w:rPr>
      </w:pPr>
      <w:r w:rsidRPr="006162FF">
        <w:rPr>
          <w:rFonts w:cstheme="minorHAnsi"/>
        </w:rPr>
        <w:t>Build and sustain long-term relationships with donors, prospects, and funding partners</w:t>
      </w:r>
      <w:r>
        <w:rPr>
          <w:rFonts w:cstheme="minorHAnsi"/>
        </w:rPr>
        <w:t xml:space="preserve"> </w:t>
      </w:r>
      <w:r w:rsidRPr="005C5511">
        <w:rPr>
          <w:rFonts w:cstheme="minorHAnsi"/>
        </w:rPr>
        <w:t>which include financial institutions, corporations, faith-based groups,</w:t>
      </w:r>
      <w:r w:rsidRPr="005C5511">
        <w:rPr>
          <w:rFonts w:cstheme="minorHAnsi"/>
          <w:color w:val="EE0000"/>
        </w:rPr>
        <w:t xml:space="preserve"> </w:t>
      </w:r>
      <w:r w:rsidRPr="005C5511">
        <w:rPr>
          <w:rFonts w:cstheme="minorHAnsi"/>
        </w:rPr>
        <w:t>local, state, and federal governments</w:t>
      </w:r>
      <w:r>
        <w:rPr>
          <w:rFonts w:cstheme="minorHAnsi"/>
        </w:rPr>
        <w:t xml:space="preserve">, foundations and </w:t>
      </w:r>
      <w:r w:rsidRPr="005C5511">
        <w:rPr>
          <w:rFonts w:cstheme="minorHAnsi"/>
        </w:rPr>
        <w:t>individuals.</w:t>
      </w:r>
    </w:p>
    <w:p w14:paraId="30C5EC99" w14:textId="77777777" w:rsidR="00C3313C" w:rsidRPr="005C5511" w:rsidRDefault="00C3313C" w:rsidP="00C3313C">
      <w:pPr>
        <w:pStyle w:val="ListParagraph"/>
        <w:numPr>
          <w:ilvl w:val="0"/>
          <w:numId w:val="22"/>
        </w:numPr>
        <w:overflowPunct w:val="0"/>
        <w:autoSpaceDE w:val="0"/>
        <w:autoSpaceDN w:val="0"/>
        <w:adjustRightInd w:val="0"/>
        <w:textAlignment w:val="baseline"/>
        <w:rPr>
          <w:rFonts w:cstheme="minorHAnsi"/>
        </w:rPr>
      </w:pPr>
      <w:r>
        <w:rPr>
          <w:rFonts w:cstheme="minorHAnsi"/>
        </w:rPr>
        <w:t>Develop and lead sustainable stewardship strategies and practices to id</w:t>
      </w:r>
      <w:r w:rsidRPr="005C5511">
        <w:rPr>
          <w:rFonts w:cstheme="minorHAnsi"/>
        </w:rPr>
        <w:t>entif</w:t>
      </w:r>
      <w:r>
        <w:rPr>
          <w:rFonts w:cstheme="minorHAnsi"/>
        </w:rPr>
        <w:t>y</w:t>
      </w:r>
      <w:r w:rsidRPr="005C5511">
        <w:rPr>
          <w:rFonts w:cstheme="minorHAnsi"/>
        </w:rPr>
        <w:t>, solicit</w:t>
      </w:r>
      <w:r>
        <w:rPr>
          <w:rFonts w:cstheme="minorHAnsi"/>
        </w:rPr>
        <w:t xml:space="preserve">, and </w:t>
      </w:r>
      <w:r w:rsidRPr="005C5511">
        <w:rPr>
          <w:rFonts w:cstheme="minorHAnsi"/>
        </w:rPr>
        <w:t>cultiva</w:t>
      </w:r>
      <w:r>
        <w:rPr>
          <w:rFonts w:cstheme="minorHAnsi"/>
        </w:rPr>
        <w:t xml:space="preserve">te </w:t>
      </w:r>
      <w:r w:rsidRPr="005C5511">
        <w:rPr>
          <w:rFonts w:cstheme="minorHAnsi"/>
        </w:rPr>
        <w:t xml:space="preserve">major donors, corporate partners and socially concerned investors. </w:t>
      </w:r>
    </w:p>
    <w:p w14:paraId="45261975" w14:textId="4902BDE2" w:rsidR="00C3313C" w:rsidRPr="008E63A8" w:rsidRDefault="00C3313C" w:rsidP="00C3313C">
      <w:pPr>
        <w:pStyle w:val="ListParagraph"/>
        <w:numPr>
          <w:ilvl w:val="0"/>
          <w:numId w:val="22"/>
        </w:numPr>
        <w:overflowPunct w:val="0"/>
        <w:autoSpaceDE w:val="0"/>
        <w:autoSpaceDN w:val="0"/>
        <w:adjustRightInd w:val="0"/>
        <w:textAlignment w:val="baseline"/>
        <w:rPr>
          <w:rFonts w:cstheme="minorHAnsi"/>
        </w:rPr>
      </w:pPr>
      <w:r>
        <w:rPr>
          <w:rFonts w:cstheme="minorHAnsi"/>
        </w:rPr>
        <w:t xml:space="preserve">Own all </w:t>
      </w:r>
      <w:r w:rsidRPr="008E63A8">
        <w:rPr>
          <w:rFonts w:cstheme="minorHAnsi"/>
        </w:rPr>
        <w:t>grant identification, writing, submission, and reporting</w:t>
      </w:r>
      <w:r>
        <w:rPr>
          <w:rFonts w:cstheme="minorHAnsi"/>
        </w:rPr>
        <w:t xml:space="preserve"> policies, practices, and outcomes, including supervising the Grant Administrator and collaborating with other departments.</w:t>
      </w:r>
    </w:p>
    <w:p w14:paraId="21EEF70C" w14:textId="77777777" w:rsidR="00E83D20" w:rsidRPr="00EF2199" w:rsidRDefault="00E83D20" w:rsidP="00EF2199">
      <w:pPr>
        <w:rPr>
          <w:rFonts w:ascii="Gotham" w:eastAsia="Times New Roman" w:hAnsi="Gotham" w:cs="Times New Roman"/>
        </w:rPr>
      </w:pPr>
    </w:p>
    <w:p w14:paraId="1F3AD1D0" w14:textId="77777777" w:rsidR="00F94452" w:rsidRDefault="00F94452" w:rsidP="00EF2199">
      <w:pPr>
        <w:shd w:val="clear" w:color="auto" w:fill="FFFFFF"/>
        <w:rPr>
          <w:rFonts w:ascii="Gotham" w:eastAsia="Times New Roman" w:hAnsi="Gotham" w:cs="Times New Roman"/>
          <w:b/>
          <w:bCs/>
        </w:rPr>
      </w:pPr>
    </w:p>
    <w:p w14:paraId="5EE69E0B" w14:textId="77777777" w:rsidR="00F94452" w:rsidRDefault="00F94452" w:rsidP="00EF2199">
      <w:pPr>
        <w:shd w:val="clear" w:color="auto" w:fill="FFFFFF"/>
        <w:rPr>
          <w:rFonts w:ascii="Gotham" w:eastAsia="Times New Roman" w:hAnsi="Gotham" w:cs="Times New Roman"/>
          <w:b/>
          <w:bCs/>
        </w:rPr>
      </w:pPr>
    </w:p>
    <w:p w14:paraId="19736A65" w14:textId="2E8FD4E2" w:rsidR="000D6A0F" w:rsidRPr="00EF2199" w:rsidRDefault="00695A29" w:rsidP="00EF2199">
      <w:pPr>
        <w:shd w:val="clear" w:color="auto" w:fill="FFFFFF"/>
        <w:rPr>
          <w:rFonts w:ascii="Gotham" w:eastAsia="Times New Roman" w:hAnsi="Gotham" w:cs="Times New Roman"/>
        </w:rPr>
      </w:pPr>
      <w:r>
        <w:rPr>
          <w:rFonts w:ascii="Gotham" w:eastAsia="Times New Roman" w:hAnsi="Gotham" w:cs="Times New Roman"/>
          <w:b/>
          <w:bCs/>
        </w:rPr>
        <w:lastRenderedPageBreak/>
        <w:t xml:space="preserve">The ideal candidate will </w:t>
      </w:r>
      <w:r w:rsidR="00ED0950">
        <w:rPr>
          <w:rFonts w:ascii="Gotham" w:eastAsia="Times New Roman" w:hAnsi="Gotham" w:cs="Times New Roman"/>
          <w:b/>
          <w:bCs/>
        </w:rPr>
        <w:t>possess the following qualifications:</w:t>
      </w:r>
    </w:p>
    <w:p w14:paraId="4FAE79D5" w14:textId="34441D0D" w:rsidR="009D4C43" w:rsidRPr="0026000C" w:rsidRDefault="009D4C43" w:rsidP="009D4C43">
      <w:pPr>
        <w:pStyle w:val="BlockText"/>
        <w:numPr>
          <w:ilvl w:val="0"/>
          <w:numId w:val="21"/>
        </w:numPr>
        <w:ind w:right="0"/>
        <w:rPr>
          <w:rFonts w:asciiTheme="minorHAnsi" w:hAnsiTheme="minorHAnsi" w:cstheme="minorHAnsi"/>
          <w:szCs w:val="24"/>
        </w:rPr>
      </w:pPr>
      <w:r w:rsidRPr="0026000C">
        <w:rPr>
          <w:rFonts w:asciiTheme="minorHAnsi" w:hAnsiTheme="minorHAnsi" w:cstheme="minorHAnsi"/>
          <w:szCs w:val="24"/>
        </w:rPr>
        <w:t>2-5 years</w:t>
      </w:r>
      <w:r>
        <w:rPr>
          <w:rFonts w:asciiTheme="minorHAnsi" w:hAnsiTheme="minorHAnsi" w:cstheme="minorHAnsi"/>
          <w:szCs w:val="24"/>
        </w:rPr>
        <w:t xml:space="preserve"> of experience in a donor-facing fundraising or development role; 3-5 years preferred.</w:t>
      </w:r>
    </w:p>
    <w:p w14:paraId="0175AE6D" w14:textId="093B661D" w:rsidR="009D4C43" w:rsidRDefault="009D4C43" w:rsidP="009D4C43">
      <w:pPr>
        <w:pStyle w:val="ListParagraph"/>
        <w:numPr>
          <w:ilvl w:val="0"/>
          <w:numId w:val="21"/>
        </w:numPr>
        <w:shd w:val="clear" w:color="auto" w:fill="FFFFFF"/>
        <w:spacing w:after="75"/>
        <w:textAlignment w:val="baseline"/>
        <w:rPr>
          <w:rFonts w:ascii="Gotham" w:eastAsia="Times New Roman" w:hAnsi="Gotham" w:cs="Times New Roman"/>
        </w:rPr>
      </w:pPr>
      <w:r w:rsidRPr="00A36E1F">
        <w:rPr>
          <w:rFonts w:cstheme="minorHAnsi"/>
        </w:rPr>
        <w:t>Bachelor’s degree, or equivalent combination of experience or education</w:t>
      </w:r>
      <w:r w:rsidR="00513404">
        <w:rPr>
          <w:rFonts w:cstheme="minorHAnsi"/>
        </w:rPr>
        <w:t>.</w:t>
      </w:r>
      <w:r w:rsidRPr="00A36E1F">
        <w:rPr>
          <w:rFonts w:ascii="Gotham" w:eastAsia="Times New Roman" w:hAnsi="Gotham" w:cs="Times New Roman"/>
        </w:rPr>
        <w:t xml:space="preserve"> </w:t>
      </w:r>
    </w:p>
    <w:p w14:paraId="005D8A04" w14:textId="77777777" w:rsidR="00A36E1F" w:rsidRDefault="00A36E1F" w:rsidP="00A36E1F">
      <w:pPr>
        <w:pStyle w:val="ListParagraph"/>
        <w:numPr>
          <w:ilvl w:val="0"/>
          <w:numId w:val="21"/>
        </w:numPr>
        <w:overflowPunct w:val="0"/>
        <w:autoSpaceDE w:val="0"/>
        <w:autoSpaceDN w:val="0"/>
        <w:adjustRightInd w:val="0"/>
        <w:textAlignment w:val="baseline"/>
        <w:rPr>
          <w:rFonts w:cstheme="minorHAnsi"/>
        </w:rPr>
      </w:pPr>
      <w:r>
        <w:rPr>
          <w:rFonts w:cstheme="minorHAnsi"/>
        </w:rPr>
        <w:t>Evidence of effective v</w:t>
      </w:r>
      <w:r w:rsidRPr="00F27A51">
        <w:rPr>
          <w:rFonts w:cstheme="minorHAnsi"/>
        </w:rPr>
        <w:t>isionary leadership</w:t>
      </w:r>
      <w:r>
        <w:rPr>
          <w:rFonts w:cstheme="minorHAnsi"/>
        </w:rPr>
        <w:t xml:space="preserve"> skills</w:t>
      </w:r>
      <w:r w:rsidRPr="00F27A51">
        <w:rPr>
          <w:rFonts w:cstheme="minorHAnsi"/>
        </w:rPr>
        <w:t xml:space="preserve"> with the ability to inspire staff, board members, and stakeholders.</w:t>
      </w:r>
    </w:p>
    <w:p w14:paraId="7F64196E" w14:textId="77777777" w:rsidR="00C63BFE" w:rsidRPr="0040710F" w:rsidRDefault="00C63BFE" w:rsidP="00C63BFE">
      <w:pPr>
        <w:pStyle w:val="ListParagraph"/>
        <w:numPr>
          <w:ilvl w:val="0"/>
          <w:numId w:val="21"/>
        </w:numPr>
        <w:overflowPunct w:val="0"/>
        <w:autoSpaceDE w:val="0"/>
        <w:autoSpaceDN w:val="0"/>
        <w:adjustRightInd w:val="0"/>
        <w:textAlignment w:val="baseline"/>
        <w:rPr>
          <w:rFonts w:cstheme="minorHAnsi"/>
          <w:u w:val="single"/>
        </w:rPr>
      </w:pPr>
      <w:r w:rsidRPr="00134838">
        <w:rPr>
          <w:rFonts w:cstheme="minorHAnsi"/>
        </w:rPr>
        <w:t>Evidence of strong relationship</w:t>
      </w:r>
      <w:r>
        <w:rPr>
          <w:rFonts w:cstheme="minorHAnsi"/>
        </w:rPr>
        <w:t>-</w:t>
      </w:r>
      <w:r w:rsidRPr="00134838">
        <w:rPr>
          <w:rFonts w:cstheme="minorHAnsi"/>
        </w:rPr>
        <w:t>building and interpersonal communication skills</w:t>
      </w:r>
      <w:r>
        <w:rPr>
          <w:rFonts w:cstheme="minorHAnsi"/>
        </w:rPr>
        <w:t>.</w:t>
      </w:r>
    </w:p>
    <w:p w14:paraId="3E309B0E" w14:textId="77777777" w:rsidR="00C63BFE" w:rsidRPr="0040710F" w:rsidRDefault="00C63BFE" w:rsidP="00C63BFE">
      <w:pPr>
        <w:pStyle w:val="ListParagraph"/>
        <w:numPr>
          <w:ilvl w:val="0"/>
          <w:numId w:val="21"/>
        </w:numPr>
        <w:overflowPunct w:val="0"/>
        <w:autoSpaceDE w:val="0"/>
        <w:autoSpaceDN w:val="0"/>
        <w:adjustRightInd w:val="0"/>
        <w:textAlignment w:val="baseline"/>
        <w:rPr>
          <w:rFonts w:cstheme="minorHAnsi"/>
          <w:u w:val="single"/>
        </w:rPr>
      </w:pPr>
      <w:r w:rsidRPr="0040710F">
        <w:rPr>
          <w:rFonts w:cstheme="minorHAnsi"/>
        </w:rPr>
        <w:t>Expertise and experience in donor cultivation, solicitation, and stewardship</w:t>
      </w:r>
      <w:r>
        <w:rPr>
          <w:rFonts w:cstheme="minorHAnsi"/>
        </w:rPr>
        <w:t>.</w:t>
      </w:r>
    </w:p>
    <w:p w14:paraId="69B938EE" w14:textId="77777777" w:rsidR="00C63BFE" w:rsidRPr="0040710F" w:rsidRDefault="00C63BFE" w:rsidP="00C63BFE">
      <w:pPr>
        <w:pStyle w:val="ListParagraph"/>
        <w:numPr>
          <w:ilvl w:val="0"/>
          <w:numId w:val="21"/>
        </w:numPr>
        <w:overflowPunct w:val="0"/>
        <w:autoSpaceDE w:val="0"/>
        <w:autoSpaceDN w:val="0"/>
        <w:adjustRightInd w:val="0"/>
        <w:textAlignment w:val="baseline"/>
        <w:rPr>
          <w:rFonts w:cstheme="minorHAnsi"/>
          <w:u w:val="single"/>
        </w:rPr>
      </w:pPr>
      <w:r>
        <w:rPr>
          <w:rFonts w:cstheme="minorHAnsi"/>
        </w:rPr>
        <w:t>Demonstrated</w:t>
      </w:r>
      <w:r w:rsidRPr="0040710F">
        <w:rPr>
          <w:rFonts w:cstheme="minorHAnsi"/>
        </w:rPr>
        <w:t xml:space="preserve"> strategic planning and project management skills.</w:t>
      </w:r>
    </w:p>
    <w:p w14:paraId="7DF3785D" w14:textId="77777777" w:rsidR="00A36E1F" w:rsidRPr="00A36E1F" w:rsidRDefault="00A36E1F" w:rsidP="00C63BFE">
      <w:pPr>
        <w:pStyle w:val="ListParagraph"/>
        <w:shd w:val="clear" w:color="auto" w:fill="FFFFFF"/>
        <w:spacing w:after="75"/>
        <w:textAlignment w:val="baseline"/>
        <w:rPr>
          <w:rFonts w:ascii="Gotham" w:eastAsia="Times New Roman" w:hAnsi="Gotham" w:cs="Times New Roman"/>
        </w:rPr>
      </w:pPr>
    </w:p>
    <w:p w14:paraId="0700CF50" w14:textId="7F6D93E1" w:rsidR="006954BA" w:rsidRPr="00EF2199" w:rsidRDefault="00197155" w:rsidP="00EF2199">
      <w:pPr>
        <w:rPr>
          <w:rFonts w:ascii="Gotham" w:hAnsi="Gotham"/>
        </w:rPr>
      </w:pPr>
      <w:r w:rsidRPr="00EF2199">
        <w:rPr>
          <w:rFonts w:ascii="Gotham" w:hAnsi="Gotham"/>
          <w:b/>
          <w:bCs/>
        </w:rPr>
        <w:t>Pay ra</w:t>
      </w:r>
      <w:r w:rsidR="00CE04FE" w:rsidRPr="00EF2199">
        <w:rPr>
          <w:rFonts w:ascii="Gotham" w:hAnsi="Gotham"/>
          <w:b/>
          <w:bCs/>
        </w:rPr>
        <w:t>t</w:t>
      </w:r>
      <w:r w:rsidRPr="00EF2199">
        <w:rPr>
          <w:rFonts w:ascii="Gotham" w:hAnsi="Gotham"/>
          <w:b/>
          <w:bCs/>
        </w:rPr>
        <w:t>e:</w:t>
      </w:r>
      <w:r w:rsidRPr="00EF2199">
        <w:rPr>
          <w:rFonts w:ascii="Gotham" w:hAnsi="Gotham"/>
        </w:rPr>
        <w:t xml:space="preserve"> </w:t>
      </w:r>
      <w:r w:rsidR="00BE2287" w:rsidRPr="00EF2199">
        <w:rPr>
          <w:rFonts w:ascii="Gotham" w:hAnsi="Gotham"/>
        </w:rPr>
        <w:t>$</w:t>
      </w:r>
      <w:r w:rsidR="008A7136">
        <w:rPr>
          <w:rFonts w:ascii="Gotham" w:hAnsi="Gotham"/>
        </w:rPr>
        <w:t>6</w:t>
      </w:r>
      <w:r w:rsidR="00376E85" w:rsidRPr="00EF2199">
        <w:rPr>
          <w:rFonts w:ascii="Gotham" w:hAnsi="Gotham"/>
        </w:rPr>
        <w:t>5</w:t>
      </w:r>
      <w:r w:rsidR="00BE2287" w:rsidRPr="00EF2199">
        <w:rPr>
          <w:rFonts w:ascii="Gotham" w:hAnsi="Gotham"/>
        </w:rPr>
        <w:t>,000 – $</w:t>
      </w:r>
      <w:r w:rsidR="008A7136">
        <w:rPr>
          <w:rFonts w:ascii="Gotham" w:hAnsi="Gotham"/>
        </w:rPr>
        <w:t>7</w:t>
      </w:r>
      <w:r w:rsidR="00376E85" w:rsidRPr="00EF2199">
        <w:rPr>
          <w:rFonts w:ascii="Gotham" w:hAnsi="Gotham"/>
        </w:rPr>
        <w:t>5</w:t>
      </w:r>
      <w:r w:rsidR="00BE2287" w:rsidRPr="00EF2199">
        <w:rPr>
          <w:rFonts w:ascii="Gotham" w:hAnsi="Gotham"/>
        </w:rPr>
        <w:t>,000 annual salary</w:t>
      </w:r>
    </w:p>
    <w:p w14:paraId="0B55A8B5" w14:textId="77777777" w:rsidR="00376E85" w:rsidRPr="00EF2199" w:rsidRDefault="00376E85" w:rsidP="00EF2199">
      <w:pPr>
        <w:rPr>
          <w:rFonts w:ascii="Gotham" w:hAnsi="Gotham"/>
        </w:rPr>
      </w:pPr>
    </w:p>
    <w:p w14:paraId="5A5D669F" w14:textId="16DEA292" w:rsidR="008A7136" w:rsidRDefault="00AC0064" w:rsidP="00F64F62">
      <w:pPr>
        <w:rPr>
          <w:rFonts w:cstheme="minorHAnsi"/>
        </w:rPr>
      </w:pPr>
      <w:r w:rsidRPr="00EF2199">
        <w:rPr>
          <w:rFonts w:ascii="Gotham" w:hAnsi="Gotham" w:cs="Times New Roman"/>
          <w:b/>
          <w:bCs/>
        </w:rPr>
        <w:t xml:space="preserve">ABOUT THE </w:t>
      </w:r>
      <w:r w:rsidR="008A7136">
        <w:rPr>
          <w:rFonts w:ascii="Gotham" w:hAnsi="Gotham" w:cs="Times New Roman"/>
          <w:b/>
          <w:bCs/>
        </w:rPr>
        <w:t>COMMUNITY LOAN FUND</w:t>
      </w:r>
    </w:p>
    <w:p w14:paraId="4529F38F" w14:textId="77777777" w:rsidR="00F20133" w:rsidRPr="00F20133" w:rsidRDefault="00F20133" w:rsidP="00F20133">
      <w:pPr>
        <w:rPr>
          <w:rFonts w:ascii="Gotham" w:hAnsi="Gotham" w:cs="Times New Roman"/>
        </w:rPr>
      </w:pPr>
      <w:r w:rsidRPr="00F20133">
        <w:rPr>
          <w:rFonts w:ascii="Gotham" w:hAnsi="Gotham" w:cs="Times New Roman"/>
        </w:rPr>
        <w:t>The Community Loan Fund of the Capital Region is a nonprofit community development financial institution serving the Capital Region of New York State — Albany, Columbia, Fulton, Greene, Montgomery, Rensselaer, Saratoga, Schenectady, Schoharie, Warren &amp; Washington Counties. Incorporated in 1985, our mission is to provide unique access to financing and business training to nonprofit organizations, small businesses, and entrepreneurs, in partnership with community minded stakeholders, helping deliver essential services to the economically underserved. Our vision is for a Capital Region where all residents have equitable access to the resources they need to build a sustainable, resilient, and prosperous community.</w:t>
      </w:r>
    </w:p>
    <w:p w14:paraId="7571898A" w14:textId="77777777" w:rsidR="00F20133" w:rsidRPr="00F20133" w:rsidRDefault="00F20133" w:rsidP="00F20133">
      <w:pPr>
        <w:rPr>
          <w:rFonts w:ascii="Gotham" w:hAnsi="Gotham" w:cs="Times New Roman"/>
        </w:rPr>
      </w:pPr>
      <w:r w:rsidRPr="00F20133">
        <w:rPr>
          <w:rFonts w:ascii="Gotham" w:hAnsi="Gotham" w:cs="Times New Roman"/>
        </w:rPr>
        <w:t>We provide access to capital by pooling investments and donations from socially concerned individuals and organizations, and re-lending it to nonprofit organizations and small businesses. We also offer training and technical assistance programs for small business owners and nonprofit leaders.</w:t>
      </w:r>
    </w:p>
    <w:p w14:paraId="46E09EA8" w14:textId="77777777" w:rsidR="00F20133" w:rsidRDefault="00F20133" w:rsidP="00F64F62">
      <w:pPr>
        <w:rPr>
          <w:rFonts w:ascii="Gotham" w:hAnsi="Gotham" w:cs="Times New Roman"/>
        </w:rPr>
      </w:pPr>
    </w:p>
    <w:p w14:paraId="737302A9" w14:textId="5A6DC09B" w:rsidR="00AC0064" w:rsidRPr="00EF2199" w:rsidRDefault="00273F0A" w:rsidP="00F64F62">
      <w:pPr>
        <w:rPr>
          <w:rFonts w:ascii="Gotham" w:hAnsi="Gotham" w:cs="Times New Roman"/>
        </w:rPr>
      </w:pPr>
      <w:r>
        <w:rPr>
          <w:rFonts w:ascii="Gotham" w:hAnsi="Gotham" w:cs="Times New Roman"/>
        </w:rPr>
        <w:t>CLF</w:t>
      </w:r>
      <w:r w:rsidR="00AC0064" w:rsidRPr="00EF2199">
        <w:rPr>
          <w:rFonts w:ascii="Gotham" w:hAnsi="Gotham" w:cs="Times New Roman"/>
        </w:rPr>
        <w:t xml:space="preserve"> is an equal-opportunity employer. </w:t>
      </w:r>
      <w:r w:rsidR="00A962FA">
        <w:rPr>
          <w:rFonts w:ascii="Gotham" w:hAnsi="Gotham" w:cs="Times New Roman"/>
        </w:rPr>
        <w:t>We</w:t>
      </w:r>
      <w:r w:rsidRPr="00EF2199">
        <w:rPr>
          <w:rFonts w:ascii="Gotham" w:hAnsi="Gotham" w:cs="Times New Roman"/>
        </w:rPr>
        <w:t xml:space="preserve"> </w:t>
      </w:r>
      <w:r w:rsidR="00AC0064" w:rsidRPr="00EF2199">
        <w:rPr>
          <w:rFonts w:ascii="Gotham" w:hAnsi="Gotham" w:cs="Times New Roman"/>
        </w:rPr>
        <w:t>embrace diversity in thought, background and</w:t>
      </w:r>
      <w:r w:rsidR="00D75807" w:rsidRPr="00EF2199">
        <w:rPr>
          <w:rFonts w:ascii="Gotham" w:hAnsi="Gotham" w:cs="Times New Roman"/>
        </w:rPr>
        <w:t xml:space="preserve"> </w:t>
      </w:r>
      <w:r w:rsidR="00AC0064" w:rsidRPr="00EF2199">
        <w:rPr>
          <w:rFonts w:ascii="Gotham" w:hAnsi="Gotham" w:cs="Times New Roman"/>
        </w:rPr>
        <w:t>experience and insist on equal employment opportunities for all applicants. We ensure that all employment opportunities are provided to qualified individuals irrespective of race, traits historically associated with race (including, but not limited to, hair texture and protective hairstyles), creed, color, national origin, ancestry/place of birth, citizenship/immigration status, religion, age, sex (including pregnancy), height, weight, reproductive health decision making, sexual orientation, gender identity or expression, marital status, familial status, veteran status, military status, disability, predisposing genetic characteristics, domestic violence victim status, stalking, or sex offense victim status, or any other basis protected by applicable law.</w:t>
      </w:r>
      <w:r w:rsidR="001A2A86" w:rsidRPr="00EF2199">
        <w:rPr>
          <w:rFonts w:ascii="Gotham" w:hAnsi="Gotham" w:cs="Times New Roman"/>
        </w:rPr>
        <w:t xml:space="preserve"> </w:t>
      </w:r>
      <w:r>
        <w:rPr>
          <w:rFonts w:ascii="Gotham" w:hAnsi="Gotham" w:cs="Times New Roman"/>
        </w:rPr>
        <w:t>CLF</w:t>
      </w:r>
      <w:r w:rsidR="00AC0064" w:rsidRPr="00EF2199">
        <w:rPr>
          <w:rFonts w:ascii="Gotham" w:hAnsi="Gotham" w:cs="Times New Roman"/>
        </w:rPr>
        <w:t xml:space="preserve"> also does not unlawfully discriminate against applicants or employees based upon arrest or conviction records. All such discrimination is unlawful, and all </w:t>
      </w:r>
      <w:r w:rsidR="00CC5155" w:rsidRPr="00EF2199">
        <w:rPr>
          <w:rFonts w:ascii="Gotham" w:hAnsi="Gotham" w:cs="Times New Roman"/>
        </w:rPr>
        <w:t>people</w:t>
      </w:r>
      <w:r w:rsidR="00AC0064" w:rsidRPr="00EF2199">
        <w:rPr>
          <w:rFonts w:ascii="Gotham" w:hAnsi="Gotham" w:cs="Times New Roman"/>
        </w:rPr>
        <w:t xml:space="preserve"> involved in the operations of </w:t>
      </w:r>
      <w:r>
        <w:rPr>
          <w:rFonts w:ascii="Gotham" w:hAnsi="Gotham" w:cs="Times New Roman"/>
        </w:rPr>
        <w:t>CLF</w:t>
      </w:r>
      <w:r w:rsidR="00AC0064" w:rsidRPr="00EF2199">
        <w:rPr>
          <w:rFonts w:ascii="Gotham" w:hAnsi="Gotham" w:cs="Times New Roman"/>
        </w:rPr>
        <w:t xml:space="preserve"> are prohibited from engaging in this type of conduct.</w:t>
      </w:r>
    </w:p>
    <w:p w14:paraId="0247E8CE" w14:textId="77777777" w:rsidR="003F72F1" w:rsidRPr="00EF2199" w:rsidRDefault="003F72F1" w:rsidP="00F64F62">
      <w:pPr>
        <w:rPr>
          <w:rFonts w:ascii="Gotham" w:hAnsi="Gotham" w:cs="Times New Roman"/>
        </w:rPr>
      </w:pPr>
    </w:p>
    <w:p w14:paraId="6AA39D3E" w14:textId="5049F1D3" w:rsidR="003F72F1" w:rsidRPr="00EF2199" w:rsidRDefault="00907611" w:rsidP="00F64F62">
      <w:pPr>
        <w:rPr>
          <w:rFonts w:ascii="Gotham" w:hAnsi="Gotham" w:cs="Times New Roman"/>
        </w:rPr>
      </w:pPr>
      <w:bookmarkStart w:id="0" w:name="_Hlk213064792"/>
      <w:r w:rsidRPr="00903DA6">
        <w:rPr>
          <w:rFonts w:cstheme="minorHAnsi"/>
        </w:rPr>
        <w:t xml:space="preserve">Resumes and cover letter should be sent to </w:t>
      </w:r>
      <w:hyperlink r:id="rId8" w:history="1">
        <w:r w:rsidRPr="00903DA6">
          <w:rPr>
            <w:rStyle w:val="Hyperlink"/>
            <w:rFonts w:cstheme="minorHAnsi"/>
            <w:color w:val="auto"/>
          </w:rPr>
          <w:t>search@mycommunityloanfund.org</w:t>
        </w:r>
      </w:hyperlink>
      <w:bookmarkEnd w:id="0"/>
    </w:p>
    <w:sectPr w:rsidR="003F72F1" w:rsidRPr="00EF2199" w:rsidSect="009A3EB4">
      <w:head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4DE4" w14:textId="77777777" w:rsidR="001F4AA1" w:rsidRDefault="001F4AA1" w:rsidP="00EC5FCD">
      <w:r>
        <w:separator/>
      </w:r>
    </w:p>
  </w:endnote>
  <w:endnote w:type="continuationSeparator" w:id="0">
    <w:p w14:paraId="58608773" w14:textId="77777777" w:rsidR="001F4AA1" w:rsidRDefault="001F4AA1" w:rsidP="00EC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otha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1EAC" w14:textId="77777777" w:rsidR="001F4AA1" w:rsidRDefault="001F4AA1" w:rsidP="00EC5FCD">
      <w:r>
        <w:separator/>
      </w:r>
    </w:p>
  </w:footnote>
  <w:footnote w:type="continuationSeparator" w:id="0">
    <w:p w14:paraId="1741F1D7" w14:textId="77777777" w:rsidR="001F4AA1" w:rsidRDefault="001F4AA1" w:rsidP="00EC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0528" w14:textId="489C0759" w:rsidR="00EC5FCD" w:rsidRDefault="00511E2A">
    <w:pPr>
      <w:pStyle w:val="Header"/>
    </w:pPr>
    <w:r>
      <w:rPr>
        <w:noProof/>
      </w:rPr>
      <w:drawing>
        <wp:inline distT="0" distB="0" distL="0" distR="0" wp14:anchorId="6E03E781" wp14:editId="419D3F8E">
          <wp:extent cx="3009900" cy="1143000"/>
          <wp:effectExtent l="0" t="0" r="0" b="0"/>
          <wp:docPr id="916274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1143000"/>
                  </a:xfrm>
                  <a:prstGeom prst="rect">
                    <a:avLst/>
                  </a:prstGeom>
                  <a:noFill/>
                  <a:ln>
                    <a:noFill/>
                  </a:ln>
                </pic:spPr>
              </pic:pic>
            </a:graphicData>
          </a:graphic>
        </wp:inline>
      </w:drawing>
    </w:r>
    <w:r w:rsidR="00820354">
      <w:rPr>
        <w:noProof/>
      </w:rPr>
      <mc:AlternateContent>
        <mc:Choice Requires="wps">
          <w:drawing>
            <wp:inline distT="0" distB="0" distL="0" distR="0" wp14:anchorId="41B5BA5D" wp14:editId="6371A323">
              <wp:extent cx="303530" cy="303530"/>
              <wp:effectExtent l="0" t="0" r="0" b="0"/>
              <wp:docPr id="120215840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B73F9" id="Rectangle 4"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sidR="009A3EB4" w:rsidRPr="009A3EB4">
      <w:t xml:space="preserve"> </w:t>
    </w:r>
  </w:p>
  <w:p w14:paraId="54A93DDF" w14:textId="77777777" w:rsidR="00511E2A" w:rsidRDefault="00511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6389"/>
    <w:multiLevelType w:val="multilevel"/>
    <w:tmpl w:val="7FF8CB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B143F"/>
    <w:multiLevelType w:val="hybridMultilevel"/>
    <w:tmpl w:val="E31EA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64FFD"/>
    <w:multiLevelType w:val="hybridMultilevel"/>
    <w:tmpl w:val="30B060F2"/>
    <w:lvl w:ilvl="0" w:tplc="D9C632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313F2"/>
    <w:multiLevelType w:val="multilevel"/>
    <w:tmpl w:val="C9C4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22275"/>
    <w:multiLevelType w:val="hybridMultilevel"/>
    <w:tmpl w:val="56CA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C27B6"/>
    <w:multiLevelType w:val="multilevel"/>
    <w:tmpl w:val="03A4ED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97174"/>
    <w:multiLevelType w:val="hybridMultilevel"/>
    <w:tmpl w:val="1BC2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54B61"/>
    <w:multiLevelType w:val="hybridMultilevel"/>
    <w:tmpl w:val="2890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B3366"/>
    <w:multiLevelType w:val="hybridMultilevel"/>
    <w:tmpl w:val="97760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90D23"/>
    <w:multiLevelType w:val="hybridMultilevel"/>
    <w:tmpl w:val="3D52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97954"/>
    <w:multiLevelType w:val="hybridMultilevel"/>
    <w:tmpl w:val="D3CE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50CD8"/>
    <w:multiLevelType w:val="hybridMultilevel"/>
    <w:tmpl w:val="D76C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C3854"/>
    <w:multiLevelType w:val="multilevel"/>
    <w:tmpl w:val="7664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617A0"/>
    <w:multiLevelType w:val="hybridMultilevel"/>
    <w:tmpl w:val="16A8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B7DEA"/>
    <w:multiLevelType w:val="hybridMultilevel"/>
    <w:tmpl w:val="7F567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851414"/>
    <w:multiLevelType w:val="hybridMultilevel"/>
    <w:tmpl w:val="E2E6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55E34"/>
    <w:multiLevelType w:val="multilevel"/>
    <w:tmpl w:val="068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A3784"/>
    <w:multiLevelType w:val="hybridMultilevel"/>
    <w:tmpl w:val="6208281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0F51BD"/>
    <w:multiLevelType w:val="multilevel"/>
    <w:tmpl w:val="2D4A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6530B7"/>
    <w:multiLevelType w:val="hybridMultilevel"/>
    <w:tmpl w:val="163E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30074"/>
    <w:multiLevelType w:val="hybridMultilevel"/>
    <w:tmpl w:val="8C16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790759"/>
    <w:multiLevelType w:val="hybridMultilevel"/>
    <w:tmpl w:val="4CB2B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C6FA0"/>
    <w:multiLevelType w:val="hybridMultilevel"/>
    <w:tmpl w:val="97DE95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015D45"/>
    <w:multiLevelType w:val="hybridMultilevel"/>
    <w:tmpl w:val="F41A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563D2"/>
    <w:multiLevelType w:val="hybridMultilevel"/>
    <w:tmpl w:val="8EAC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50474">
    <w:abstractNumId w:val="18"/>
  </w:num>
  <w:num w:numId="2" w16cid:durableId="1304654674">
    <w:abstractNumId w:val="3"/>
  </w:num>
  <w:num w:numId="3" w16cid:durableId="2019500071">
    <w:abstractNumId w:val="12"/>
  </w:num>
  <w:num w:numId="4" w16cid:durableId="841819077">
    <w:abstractNumId w:val="14"/>
  </w:num>
  <w:num w:numId="5" w16cid:durableId="822240896">
    <w:abstractNumId w:val="19"/>
  </w:num>
  <w:num w:numId="6" w16cid:durableId="935402823">
    <w:abstractNumId w:val="21"/>
  </w:num>
  <w:num w:numId="7" w16cid:durableId="1856192382">
    <w:abstractNumId w:val="1"/>
  </w:num>
  <w:num w:numId="8" w16cid:durableId="1095200745">
    <w:abstractNumId w:val="24"/>
  </w:num>
  <w:num w:numId="9" w16cid:durableId="337581755">
    <w:abstractNumId w:val="17"/>
  </w:num>
  <w:num w:numId="10" w16cid:durableId="256182317">
    <w:abstractNumId w:val="22"/>
  </w:num>
  <w:num w:numId="11" w16cid:durableId="1363243860">
    <w:abstractNumId w:val="9"/>
  </w:num>
  <w:num w:numId="12" w16cid:durableId="319891502">
    <w:abstractNumId w:val="4"/>
  </w:num>
  <w:num w:numId="13" w16cid:durableId="873422148">
    <w:abstractNumId w:val="7"/>
  </w:num>
  <w:num w:numId="14" w16cid:durableId="2588384">
    <w:abstractNumId w:val="10"/>
  </w:num>
  <w:num w:numId="15" w16cid:durableId="998584192">
    <w:abstractNumId w:val="16"/>
  </w:num>
  <w:num w:numId="16" w16cid:durableId="340081908">
    <w:abstractNumId w:val="2"/>
  </w:num>
  <w:num w:numId="17" w16cid:durableId="1529684162">
    <w:abstractNumId w:val="5"/>
  </w:num>
  <w:num w:numId="18" w16cid:durableId="1485926835">
    <w:abstractNumId w:val="0"/>
  </w:num>
  <w:num w:numId="19" w16cid:durableId="617955151">
    <w:abstractNumId w:val="23"/>
  </w:num>
  <w:num w:numId="20" w16cid:durableId="495338151">
    <w:abstractNumId w:val="6"/>
  </w:num>
  <w:num w:numId="21" w16cid:durableId="161705225">
    <w:abstractNumId w:val="15"/>
  </w:num>
  <w:num w:numId="22" w16cid:durableId="734470742">
    <w:abstractNumId w:val="8"/>
  </w:num>
  <w:num w:numId="23" w16cid:durableId="1068306454">
    <w:abstractNumId w:val="11"/>
  </w:num>
  <w:num w:numId="24" w16cid:durableId="984894870">
    <w:abstractNumId w:val="13"/>
  </w:num>
  <w:num w:numId="25" w16cid:durableId="21136271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0F"/>
    <w:rsid w:val="00012DE5"/>
    <w:rsid w:val="000135FD"/>
    <w:rsid w:val="000152B4"/>
    <w:rsid w:val="00054C37"/>
    <w:rsid w:val="00071A75"/>
    <w:rsid w:val="000A24A6"/>
    <w:rsid w:val="000A3E39"/>
    <w:rsid w:val="000A4B24"/>
    <w:rsid w:val="000C102D"/>
    <w:rsid w:val="000C4D17"/>
    <w:rsid w:val="000D655D"/>
    <w:rsid w:val="000D6A0F"/>
    <w:rsid w:val="000F22F5"/>
    <w:rsid w:val="000F387F"/>
    <w:rsid w:val="000F7CC8"/>
    <w:rsid w:val="00103730"/>
    <w:rsid w:val="00146C4F"/>
    <w:rsid w:val="0015287B"/>
    <w:rsid w:val="001714D4"/>
    <w:rsid w:val="00177FB7"/>
    <w:rsid w:val="00197155"/>
    <w:rsid w:val="001A1351"/>
    <w:rsid w:val="001A2A86"/>
    <w:rsid w:val="001E3506"/>
    <w:rsid w:val="001E486A"/>
    <w:rsid w:val="001E6FEB"/>
    <w:rsid w:val="001F1EF2"/>
    <w:rsid w:val="001F4AA1"/>
    <w:rsid w:val="001F5076"/>
    <w:rsid w:val="00206E1B"/>
    <w:rsid w:val="0022116B"/>
    <w:rsid w:val="00231240"/>
    <w:rsid w:val="002436D0"/>
    <w:rsid w:val="002626EE"/>
    <w:rsid w:val="002631FC"/>
    <w:rsid w:val="0027364C"/>
    <w:rsid w:val="00273F0A"/>
    <w:rsid w:val="00294E3F"/>
    <w:rsid w:val="002B4EC0"/>
    <w:rsid w:val="002B58E6"/>
    <w:rsid w:val="002D14D4"/>
    <w:rsid w:val="002E0956"/>
    <w:rsid w:val="002E3D36"/>
    <w:rsid w:val="002F05A4"/>
    <w:rsid w:val="002F14E4"/>
    <w:rsid w:val="00300C96"/>
    <w:rsid w:val="003139AF"/>
    <w:rsid w:val="00334E1E"/>
    <w:rsid w:val="00335857"/>
    <w:rsid w:val="003431F6"/>
    <w:rsid w:val="00353BE2"/>
    <w:rsid w:val="003570CE"/>
    <w:rsid w:val="00376E85"/>
    <w:rsid w:val="00377B8D"/>
    <w:rsid w:val="003F04AE"/>
    <w:rsid w:val="003F2193"/>
    <w:rsid w:val="003F683E"/>
    <w:rsid w:val="003F72F1"/>
    <w:rsid w:val="00401959"/>
    <w:rsid w:val="00403374"/>
    <w:rsid w:val="00413EE1"/>
    <w:rsid w:val="004206C3"/>
    <w:rsid w:val="004264DA"/>
    <w:rsid w:val="004324D7"/>
    <w:rsid w:val="004361B7"/>
    <w:rsid w:val="004401C3"/>
    <w:rsid w:val="00443B58"/>
    <w:rsid w:val="00443FA2"/>
    <w:rsid w:val="00445C8F"/>
    <w:rsid w:val="00457B25"/>
    <w:rsid w:val="00464829"/>
    <w:rsid w:val="00484A92"/>
    <w:rsid w:val="00487CBC"/>
    <w:rsid w:val="00496197"/>
    <w:rsid w:val="004A0C1C"/>
    <w:rsid w:val="004D7426"/>
    <w:rsid w:val="004F3CCE"/>
    <w:rsid w:val="00500BF7"/>
    <w:rsid w:val="00511E2A"/>
    <w:rsid w:val="00513404"/>
    <w:rsid w:val="005210F1"/>
    <w:rsid w:val="00540924"/>
    <w:rsid w:val="005629E4"/>
    <w:rsid w:val="00565C77"/>
    <w:rsid w:val="00577F25"/>
    <w:rsid w:val="00587358"/>
    <w:rsid w:val="00596048"/>
    <w:rsid w:val="005A2278"/>
    <w:rsid w:val="005B1FF7"/>
    <w:rsid w:val="005F7CC2"/>
    <w:rsid w:val="00604EFC"/>
    <w:rsid w:val="006113C8"/>
    <w:rsid w:val="006123FE"/>
    <w:rsid w:val="00615BAF"/>
    <w:rsid w:val="00627684"/>
    <w:rsid w:val="00630E5E"/>
    <w:rsid w:val="00635E50"/>
    <w:rsid w:val="00650145"/>
    <w:rsid w:val="006568CD"/>
    <w:rsid w:val="006954BA"/>
    <w:rsid w:val="00695A29"/>
    <w:rsid w:val="006A0C67"/>
    <w:rsid w:val="006C1E5C"/>
    <w:rsid w:val="006C2504"/>
    <w:rsid w:val="006C5779"/>
    <w:rsid w:val="006D4480"/>
    <w:rsid w:val="00735C8B"/>
    <w:rsid w:val="007441DB"/>
    <w:rsid w:val="0074553E"/>
    <w:rsid w:val="007472AA"/>
    <w:rsid w:val="0076475D"/>
    <w:rsid w:val="00767D15"/>
    <w:rsid w:val="00780552"/>
    <w:rsid w:val="007808A4"/>
    <w:rsid w:val="00795037"/>
    <w:rsid w:val="007A212A"/>
    <w:rsid w:val="007B180A"/>
    <w:rsid w:val="007B7F55"/>
    <w:rsid w:val="007D4680"/>
    <w:rsid w:val="007E4569"/>
    <w:rsid w:val="0080465E"/>
    <w:rsid w:val="00814443"/>
    <w:rsid w:val="00817CE5"/>
    <w:rsid w:val="00820354"/>
    <w:rsid w:val="00832939"/>
    <w:rsid w:val="00846DDE"/>
    <w:rsid w:val="00851811"/>
    <w:rsid w:val="00895283"/>
    <w:rsid w:val="008A1D7A"/>
    <w:rsid w:val="008A7136"/>
    <w:rsid w:val="008B1628"/>
    <w:rsid w:val="008B53CC"/>
    <w:rsid w:val="008B555E"/>
    <w:rsid w:val="008D117C"/>
    <w:rsid w:val="008D371A"/>
    <w:rsid w:val="008F18A2"/>
    <w:rsid w:val="008F1A5B"/>
    <w:rsid w:val="008F5A19"/>
    <w:rsid w:val="00903DA6"/>
    <w:rsid w:val="00903DFF"/>
    <w:rsid w:val="00907611"/>
    <w:rsid w:val="00926225"/>
    <w:rsid w:val="00933F2A"/>
    <w:rsid w:val="0093542E"/>
    <w:rsid w:val="00955D7C"/>
    <w:rsid w:val="00957C62"/>
    <w:rsid w:val="0096163F"/>
    <w:rsid w:val="00964317"/>
    <w:rsid w:val="00970580"/>
    <w:rsid w:val="0098582A"/>
    <w:rsid w:val="009868E2"/>
    <w:rsid w:val="009966A5"/>
    <w:rsid w:val="009A19C4"/>
    <w:rsid w:val="009A3016"/>
    <w:rsid w:val="009A3EB4"/>
    <w:rsid w:val="009A48B6"/>
    <w:rsid w:val="009C5CFB"/>
    <w:rsid w:val="009C658C"/>
    <w:rsid w:val="009D29EB"/>
    <w:rsid w:val="009D428A"/>
    <w:rsid w:val="009D4C43"/>
    <w:rsid w:val="009D7DB9"/>
    <w:rsid w:val="009E2AA6"/>
    <w:rsid w:val="009F5D42"/>
    <w:rsid w:val="00A202F7"/>
    <w:rsid w:val="00A21A52"/>
    <w:rsid w:val="00A30B43"/>
    <w:rsid w:val="00A36E1F"/>
    <w:rsid w:val="00A450E1"/>
    <w:rsid w:val="00A5152C"/>
    <w:rsid w:val="00A54F81"/>
    <w:rsid w:val="00A566B3"/>
    <w:rsid w:val="00A56746"/>
    <w:rsid w:val="00A60035"/>
    <w:rsid w:val="00A67F9F"/>
    <w:rsid w:val="00A933B1"/>
    <w:rsid w:val="00A962FA"/>
    <w:rsid w:val="00AA1BED"/>
    <w:rsid w:val="00AA4CE8"/>
    <w:rsid w:val="00AB2388"/>
    <w:rsid w:val="00AB74EC"/>
    <w:rsid w:val="00AC0064"/>
    <w:rsid w:val="00AC30DE"/>
    <w:rsid w:val="00AE08CF"/>
    <w:rsid w:val="00B009FC"/>
    <w:rsid w:val="00B01BE8"/>
    <w:rsid w:val="00B067A3"/>
    <w:rsid w:val="00B15F67"/>
    <w:rsid w:val="00B2701D"/>
    <w:rsid w:val="00B311CF"/>
    <w:rsid w:val="00B3344B"/>
    <w:rsid w:val="00B42614"/>
    <w:rsid w:val="00B61CF1"/>
    <w:rsid w:val="00B7125B"/>
    <w:rsid w:val="00B76020"/>
    <w:rsid w:val="00B877A0"/>
    <w:rsid w:val="00B967B7"/>
    <w:rsid w:val="00BC286C"/>
    <w:rsid w:val="00BC491F"/>
    <w:rsid w:val="00BD1808"/>
    <w:rsid w:val="00BE2287"/>
    <w:rsid w:val="00C02773"/>
    <w:rsid w:val="00C04E35"/>
    <w:rsid w:val="00C12E03"/>
    <w:rsid w:val="00C3313C"/>
    <w:rsid w:val="00C56B3E"/>
    <w:rsid w:val="00C63BFE"/>
    <w:rsid w:val="00C6552F"/>
    <w:rsid w:val="00C65BFD"/>
    <w:rsid w:val="00C676F8"/>
    <w:rsid w:val="00C8264D"/>
    <w:rsid w:val="00C91BB7"/>
    <w:rsid w:val="00CB17AF"/>
    <w:rsid w:val="00CB3632"/>
    <w:rsid w:val="00CB5466"/>
    <w:rsid w:val="00CC2DB6"/>
    <w:rsid w:val="00CC5155"/>
    <w:rsid w:val="00CC7312"/>
    <w:rsid w:val="00CE04FE"/>
    <w:rsid w:val="00CE074A"/>
    <w:rsid w:val="00CF6872"/>
    <w:rsid w:val="00D0763B"/>
    <w:rsid w:val="00D10628"/>
    <w:rsid w:val="00D11E7E"/>
    <w:rsid w:val="00D12339"/>
    <w:rsid w:val="00D16885"/>
    <w:rsid w:val="00D21AD7"/>
    <w:rsid w:val="00D4178D"/>
    <w:rsid w:val="00D515BF"/>
    <w:rsid w:val="00D70C75"/>
    <w:rsid w:val="00D732AA"/>
    <w:rsid w:val="00D75807"/>
    <w:rsid w:val="00D75930"/>
    <w:rsid w:val="00D7727E"/>
    <w:rsid w:val="00D9078E"/>
    <w:rsid w:val="00D91939"/>
    <w:rsid w:val="00D92D26"/>
    <w:rsid w:val="00D95779"/>
    <w:rsid w:val="00DA0A66"/>
    <w:rsid w:val="00DC7148"/>
    <w:rsid w:val="00DD4EF9"/>
    <w:rsid w:val="00DE57CC"/>
    <w:rsid w:val="00E040A3"/>
    <w:rsid w:val="00E13AC5"/>
    <w:rsid w:val="00E24F5F"/>
    <w:rsid w:val="00E47107"/>
    <w:rsid w:val="00E730D5"/>
    <w:rsid w:val="00E83D20"/>
    <w:rsid w:val="00E83FF6"/>
    <w:rsid w:val="00E86202"/>
    <w:rsid w:val="00E91765"/>
    <w:rsid w:val="00E92770"/>
    <w:rsid w:val="00E95F29"/>
    <w:rsid w:val="00EA26D6"/>
    <w:rsid w:val="00EC5C29"/>
    <w:rsid w:val="00EC5FCD"/>
    <w:rsid w:val="00EC6474"/>
    <w:rsid w:val="00ED0950"/>
    <w:rsid w:val="00ED564C"/>
    <w:rsid w:val="00ED6178"/>
    <w:rsid w:val="00EE114E"/>
    <w:rsid w:val="00EF1A1A"/>
    <w:rsid w:val="00EF2199"/>
    <w:rsid w:val="00EF7946"/>
    <w:rsid w:val="00EF7C68"/>
    <w:rsid w:val="00F05049"/>
    <w:rsid w:val="00F0715F"/>
    <w:rsid w:val="00F20133"/>
    <w:rsid w:val="00F25572"/>
    <w:rsid w:val="00F300C5"/>
    <w:rsid w:val="00F332F6"/>
    <w:rsid w:val="00F40246"/>
    <w:rsid w:val="00F46C4C"/>
    <w:rsid w:val="00F549EA"/>
    <w:rsid w:val="00F57A7E"/>
    <w:rsid w:val="00F62486"/>
    <w:rsid w:val="00F64F62"/>
    <w:rsid w:val="00F655BF"/>
    <w:rsid w:val="00F75812"/>
    <w:rsid w:val="00F8056A"/>
    <w:rsid w:val="00F8455E"/>
    <w:rsid w:val="00F85D41"/>
    <w:rsid w:val="00F94452"/>
    <w:rsid w:val="00FA2FD1"/>
    <w:rsid w:val="00FB09A4"/>
    <w:rsid w:val="00FC70BF"/>
    <w:rsid w:val="00FF051C"/>
    <w:rsid w:val="00FF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584C"/>
  <w15:chartTrackingRefBased/>
  <w15:docId w15:val="{206354F2-4E6A-B144-A9B4-CD4DF050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A0F"/>
    <w:pPr>
      <w:ind w:left="720"/>
      <w:contextualSpacing/>
    </w:pPr>
  </w:style>
  <w:style w:type="paragraph" w:styleId="Header">
    <w:name w:val="header"/>
    <w:basedOn w:val="Normal"/>
    <w:link w:val="HeaderChar"/>
    <w:uiPriority w:val="99"/>
    <w:unhideWhenUsed/>
    <w:rsid w:val="00EC5FCD"/>
    <w:pPr>
      <w:tabs>
        <w:tab w:val="center" w:pos="4680"/>
        <w:tab w:val="right" w:pos="9360"/>
      </w:tabs>
    </w:pPr>
  </w:style>
  <w:style w:type="character" w:customStyle="1" w:styleId="HeaderChar">
    <w:name w:val="Header Char"/>
    <w:basedOn w:val="DefaultParagraphFont"/>
    <w:link w:val="Header"/>
    <w:uiPriority w:val="99"/>
    <w:rsid w:val="00EC5FCD"/>
  </w:style>
  <w:style w:type="paragraph" w:styleId="Footer">
    <w:name w:val="footer"/>
    <w:basedOn w:val="Normal"/>
    <w:link w:val="FooterChar"/>
    <w:uiPriority w:val="99"/>
    <w:unhideWhenUsed/>
    <w:rsid w:val="00EC5FCD"/>
    <w:pPr>
      <w:tabs>
        <w:tab w:val="center" w:pos="4680"/>
        <w:tab w:val="right" w:pos="9360"/>
      </w:tabs>
    </w:pPr>
  </w:style>
  <w:style w:type="character" w:customStyle="1" w:styleId="FooterChar">
    <w:name w:val="Footer Char"/>
    <w:basedOn w:val="DefaultParagraphFont"/>
    <w:link w:val="Footer"/>
    <w:uiPriority w:val="99"/>
    <w:rsid w:val="00EC5FCD"/>
  </w:style>
  <w:style w:type="paragraph" w:styleId="Revision">
    <w:name w:val="Revision"/>
    <w:hidden/>
    <w:uiPriority w:val="99"/>
    <w:semiHidden/>
    <w:rsid w:val="009F5D42"/>
  </w:style>
  <w:style w:type="paragraph" w:styleId="NormalWeb">
    <w:name w:val="Normal (Web)"/>
    <w:basedOn w:val="Normal"/>
    <w:uiPriority w:val="99"/>
    <w:unhideWhenUsed/>
    <w:rsid w:val="00C65BF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nhideWhenUsed/>
    <w:rsid w:val="003F72F1"/>
    <w:rPr>
      <w:color w:val="0563C1" w:themeColor="hyperlink"/>
      <w:u w:val="single"/>
    </w:rPr>
  </w:style>
  <w:style w:type="character" w:styleId="UnresolvedMention">
    <w:name w:val="Unresolved Mention"/>
    <w:basedOn w:val="DefaultParagraphFont"/>
    <w:uiPriority w:val="99"/>
    <w:semiHidden/>
    <w:unhideWhenUsed/>
    <w:rsid w:val="00540924"/>
    <w:rPr>
      <w:color w:val="605E5C"/>
      <w:shd w:val="clear" w:color="auto" w:fill="E1DFDD"/>
    </w:rPr>
  </w:style>
  <w:style w:type="paragraph" w:styleId="BlockText">
    <w:name w:val="Block Text"/>
    <w:basedOn w:val="Normal"/>
    <w:rsid w:val="002626EE"/>
    <w:pPr>
      <w:overflowPunct w:val="0"/>
      <w:autoSpaceDE w:val="0"/>
      <w:autoSpaceDN w:val="0"/>
      <w:adjustRightInd w:val="0"/>
      <w:ind w:left="-720" w:right="-180"/>
      <w:textAlignment w:val="baseline"/>
    </w:pPr>
    <w:rPr>
      <w:rFonts w:ascii="Times New Roman" w:eastAsia="Times New Roman" w:hAnsi="Times New Roman" w:cs="Times New Roman"/>
      <w:szCs w:val="20"/>
    </w:rPr>
  </w:style>
  <w:style w:type="paragraph" w:styleId="BodyText">
    <w:name w:val="Body Text"/>
    <w:basedOn w:val="Normal"/>
    <w:link w:val="BodyTextChar"/>
    <w:rsid w:val="009D4C43"/>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4C4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rch@mycommunityloanfun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E765-904D-4FA9-BA45-9761D7EB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4554</Characters>
  <Application>Microsoft Office Word</Application>
  <DocSecurity>0</DocSecurity>
  <Lines>113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Zeiser</dc:creator>
  <cp:keywords/>
  <dc:description/>
  <cp:lastModifiedBy>Michael Martin</cp:lastModifiedBy>
  <cp:revision>2</cp:revision>
  <dcterms:created xsi:type="dcterms:W3CDTF">2025-11-20T20:17:00Z</dcterms:created>
  <dcterms:modified xsi:type="dcterms:W3CDTF">2025-11-20T20:17:00Z</dcterms:modified>
</cp:coreProperties>
</file>